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51" w:rsidRPr="007A0D51" w:rsidRDefault="007A0D51" w:rsidP="007A0D51">
      <w:pPr>
        <w:rPr>
          <w:rFonts w:ascii="Trebuchet MS" w:hAnsi="Trebuchet MS"/>
          <w:b/>
          <w:color w:val="444444"/>
        </w:rPr>
      </w:pPr>
      <w:r w:rsidRPr="007A0D51">
        <w:rPr>
          <w:rFonts w:ascii="Trebuchet MS" w:hAnsi="Trebuchet MS"/>
          <w:b/>
          <w:color w:val="444444"/>
        </w:rPr>
        <w:t xml:space="preserve">Ответ по срокам действия сертификатов от </w:t>
      </w:r>
      <w:proofErr w:type="spellStart"/>
      <w:r w:rsidRPr="007A0D51">
        <w:rPr>
          <w:rFonts w:ascii="Trebuchet MS" w:hAnsi="Trebuchet MS"/>
          <w:b/>
          <w:color w:val="444444"/>
        </w:rPr>
        <w:t>Невесенко</w:t>
      </w:r>
      <w:proofErr w:type="spellEnd"/>
    </w:p>
    <w:p w:rsidR="007A0D51" w:rsidRDefault="007A0D51" w:rsidP="007A0D51">
      <w:pPr>
        <w:rPr>
          <w:rFonts w:ascii="Trebuchet MS" w:hAnsi="Trebuchet MS"/>
          <w:color w:val="444444"/>
        </w:rPr>
      </w:pPr>
    </w:p>
    <w:p w:rsidR="007A0D51" w:rsidRDefault="007A0D51" w:rsidP="007A0D51">
      <w:r>
        <w:rPr>
          <w:rFonts w:ascii="Trebuchet MS" w:hAnsi="Trebuchet MS"/>
          <w:color w:val="444444"/>
        </w:rPr>
        <w:t xml:space="preserve">На </w:t>
      </w:r>
      <w:proofErr w:type="gramStart"/>
      <w:r>
        <w:rPr>
          <w:rFonts w:ascii="Trebuchet MS" w:hAnsi="Trebuchet MS"/>
          <w:color w:val="444444"/>
        </w:rPr>
        <w:t>основании</w:t>
      </w:r>
      <w:proofErr w:type="gramEnd"/>
      <w:r>
        <w:rPr>
          <w:rFonts w:ascii="Trebuchet MS" w:hAnsi="Trebuchet MS"/>
          <w:color w:val="444444"/>
        </w:rPr>
        <w:t xml:space="preserve"> какого документа нам хотя вернуть ранее поставленный товар? Все товары на наших складах и отгруженные клиентам, были подтверждены документами </w:t>
      </w:r>
      <w:proofErr w:type="gramStart"/>
      <w:r>
        <w:rPr>
          <w:rFonts w:ascii="Trebuchet MS" w:hAnsi="Trebuchet MS"/>
          <w:color w:val="444444"/>
        </w:rPr>
        <w:t>соответствия</w:t>
      </w:r>
      <w:proofErr w:type="gramEnd"/>
      <w:r>
        <w:rPr>
          <w:rFonts w:ascii="Trebuchet MS" w:hAnsi="Trebuchet MS"/>
          <w:color w:val="444444"/>
        </w:rPr>
        <w:t xml:space="preserve"> установленным стандартам при ввозе и выпуске в обращение на территории Таможенного Союза из Китая. </w:t>
      </w:r>
    </w:p>
    <w:p w:rsidR="007A0D51" w:rsidRDefault="007A0D51" w:rsidP="007A0D51"/>
    <w:p w:rsidR="007A0D51" w:rsidRDefault="007A0D51" w:rsidP="007A0D51">
      <w:pPr>
        <w:spacing w:line="276" w:lineRule="auto"/>
        <w:ind w:firstLine="540"/>
        <w:jc w:val="both"/>
      </w:pPr>
      <w:r>
        <w:rPr>
          <w:rFonts w:ascii="Trebuchet MS" w:hAnsi="Trebuchet MS"/>
          <w:color w:val="444444"/>
        </w:rPr>
        <w:t xml:space="preserve">Согласно пункту 2 статьи 53 Договора о Евразийском экономическом союзе от 29 мая 2014 года, Продукция, в отношении которой вступил в силу технический регламент Союза (технические регламенты Союза), </w:t>
      </w:r>
      <w:r>
        <w:rPr>
          <w:rFonts w:ascii="Trebuchet MS" w:hAnsi="Trebuchet MS"/>
          <w:color w:val="FF0000"/>
        </w:rPr>
        <w:t>выпускается в обращение на территории Союза при условии, что она прошла необходимые процедуры оценки соответствия</w:t>
      </w:r>
      <w:r>
        <w:rPr>
          <w:rFonts w:ascii="Trebuchet MS" w:hAnsi="Trebuchet MS"/>
          <w:color w:val="444444"/>
        </w:rPr>
        <w:t xml:space="preserve">, установленные техническим регламентом Союза (техническими регламентами Союза). </w:t>
      </w:r>
      <w:proofErr w:type="gramStart"/>
      <w:r>
        <w:rPr>
          <w:rFonts w:ascii="Trebuchet MS" w:hAnsi="Trebuchet MS"/>
          <w:color w:val="444444"/>
        </w:rPr>
        <w:t>Государства-члены обеспечивают обращение продукции, соответствующей требованиям технического регламента Союза (технических регламентов Союза), на своей территории без предъявления дополнительных по отношению к содержащимся в техническом регламенте Союза (технических регламентах Союза) требований к такой продукции и без проведения дополнительных процедур оценки соответствия.</w:t>
      </w:r>
      <w:proofErr w:type="gramEnd"/>
      <w:r>
        <w:rPr>
          <w:rFonts w:ascii="Trebuchet MS" w:hAnsi="Trebuchet MS"/>
          <w:color w:val="444444"/>
        </w:rPr>
        <w:t xml:space="preserve"> Положения абзаца второго настоящего пункта не распространяются на применение санитарных, ветеринарно-санитарных и карантинных фитосанитарных мер. </w:t>
      </w:r>
    </w:p>
    <w:p w:rsidR="007A0D51" w:rsidRDefault="007A0D51" w:rsidP="007A0D51">
      <w:pPr>
        <w:spacing w:line="276" w:lineRule="auto"/>
        <w:ind w:firstLine="540"/>
        <w:jc w:val="both"/>
      </w:pPr>
      <w:r>
        <w:rPr>
          <w:rFonts w:ascii="Trebuchet MS" w:hAnsi="Trebuchet MS"/>
          <w:color w:val="444444"/>
        </w:rPr>
        <w:t>Приложениями пункта 5 Протокола о техническом регулировании в рамках Евразийского экономического союза (приложение N 9 к Договору) предусмотрено, что оценка соответствия объектов технического регулирования, устанавливаемая в технических регламентах Союза, проводится в формах регистрации (государственной регистрации), испытаний, подтверждения соответствия, экспертизы и (или) в иной форме. Обязательное подтверждение соответствия осуществляется в формах декларирования соответствия и сертификации</w:t>
      </w:r>
    </w:p>
    <w:p w:rsidR="007A0D51" w:rsidRDefault="007A0D51" w:rsidP="007A0D51">
      <w:pPr>
        <w:ind w:firstLine="540"/>
        <w:jc w:val="both"/>
      </w:pPr>
      <w:r>
        <w:rPr>
          <w:rFonts w:ascii="Trebuchet MS" w:hAnsi="Trebuchet MS"/>
          <w:color w:val="444444"/>
        </w:rPr>
        <w:t>В соответствии с пунктом 2 Протокола о техническом регулировании в рамках Евразийского экономического союза (приложение N 9 к Договору), описаны используемые понятия:</w:t>
      </w:r>
    </w:p>
    <w:p w:rsidR="007A0D51" w:rsidRDefault="007A0D51" w:rsidP="007A0D51">
      <w:pPr>
        <w:ind w:firstLine="540"/>
        <w:jc w:val="both"/>
      </w:pPr>
      <w:r>
        <w:rPr>
          <w:rFonts w:ascii="Trebuchet MS" w:hAnsi="Trebuchet MS"/>
          <w:color w:val="444444"/>
        </w:rPr>
        <w:t>"выпуск продукции в обращение" определяется как поставка или ввоз продукции (в том числе отправка со склада изготовителя или отгрузка без складирования) с целью распространения на территории Союза в ходе коммерческой деятельности на безвозмездной или возмездной основе;</w:t>
      </w:r>
    </w:p>
    <w:p w:rsidR="007A0D51" w:rsidRDefault="007A0D51" w:rsidP="007A0D51">
      <w:pPr>
        <w:ind w:firstLine="540"/>
        <w:jc w:val="both"/>
      </w:pPr>
      <w:r>
        <w:rPr>
          <w:rFonts w:ascii="Trebuchet MS" w:hAnsi="Trebuchet MS"/>
          <w:color w:val="444444"/>
        </w:rPr>
        <w:t xml:space="preserve">"декларация о соответствии техническим регламентам Союза" - </w:t>
      </w:r>
      <w:r>
        <w:rPr>
          <w:rFonts w:ascii="Trebuchet MS" w:hAnsi="Trebuchet MS"/>
          <w:color w:val="FF0000"/>
        </w:rPr>
        <w:t>документ, которым заявитель удостоверяет соответствие выпускаемой в обращение продукции</w:t>
      </w:r>
      <w:r>
        <w:rPr>
          <w:rFonts w:ascii="Trebuchet MS" w:hAnsi="Trebuchet MS"/>
          <w:color w:val="444444"/>
        </w:rPr>
        <w:t xml:space="preserve"> требованиям технических регламентов Союза;</w:t>
      </w:r>
    </w:p>
    <w:p w:rsidR="007A0D51" w:rsidRDefault="007A0D51" w:rsidP="007A0D51">
      <w:pPr>
        <w:ind w:firstLine="540"/>
        <w:jc w:val="both"/>
      </w:pPr>
      <w:r>
        <w:rPr>
          <w:rFonts w:ascii="Trebuchet MS" w:hAnsi="Trebuchet MS"/>
          <w:color w:val="444444"/>
        </w:rPr>
        <w:t xml:space="preserve">"сертификат соответствия техническим регламентам Союза" - </w:t>
      </w:r>
      <w:r>
        <w:rPr>
          <w:rFonts w:ascii="Trebuchet MS" w:hAnsi="Trebuchet MS"/>
          <w:color w:val="FF0000"/>
        </w:rPr>
        <w:t>документ, которым орган по сертификации удостоверяет соответствие выпускаемой в обращение продукции</w:t>
      </w:r>
      <w:r>
        <w:rPr>
          <w:rFonts w:ascii="Trebuchet MS" w:hAnsi="Trebuchet MS"/>
          <w:color w:val="444444"/>
        </w:rPr>
        <w:t xml:space="preserve"> требованиям технического регламента Союза (технических регламентов Союза);</w:t>
      </w:r>
    </w:p>
    <w:p w:rsidR="007A0D51" w:rsidRDefault="007A0D51" w:rsidP="007A0D51">
      <w:pPr>
        <w:ind w:firstLine="540"/>
        <w:jc w:val="both"/>
      </w:pPr>
    </w:p>
    <w:p w:rsidR="007A0D51" w:rsidRDefault="007A0D51" w:rsidP="007A0D51">
      <w:pPr>
        <w:ind w:firstLine="540"/>
        <w:jc w:val="both"/>
      </w:pPr>
      <w:r>
        <w:rPr>
          <w:color w:val="444444"/>
        </w:rPr>
        <w:t> Так же, с</w:t>
      </w:r>
      <w:r>
        <w:rPr>
          <w:rFonts w:ascii="Calibri" w:hAnsi="Calibri" w:cs="Calibri"/>
          <w:color w:val="444444"/>
          <w:sz w:val="22"/>
          <w:szCs w:val="22"/>
        </w:rPr>
        <w:t>огласно пункту 33  ПОСТАНОВЛЕНИЯ ГОСУДАРСТВЕННОГО КОМИТЕТА ПО СТАНДАРТИЗАЦИИ РЕСПУБЛИКИ БЕЛАРУСЬ 25 июля 2017 г. № 61</w:t>
      </w:r>
      <w:proofErr w:type="gramStart"/>
      <w:r>
        <w:rPr>
          <w:rFonts w:ascii="Calibri" w:hAnsi="Calibri" w:cs="Calibri"/>
          <w:color w:val="444444"/>
          <w:sz w:val="22"/>
          <w:szCs w:val="22"/>
        </w:rPr>
        <w:t xml:space="preserve"> О</w:t>
      </w:r>
      <w:proofErr w:type="gramEnd"/>
      <w:r>
        <w:rPr>
          <w:rFonts w:ascii="Calibri" w:hAnsi="Calibri" w:cs="Calibri"/>
          <w:color w:val="444444"/>
          <w:sz w:val="22"/>
          <w:szCs w:val="22"/>
        </w:rPr>
        <w:t>б утверждении Правил подтверждения соответствия Национальной системы подтверждения соответствия Республики Беларусь</w:t>
      </w:r>
      <w:r>
        <w:rPr>
          <w:color w:val="444444"/>
        </w:rPr>
        <w:t> </w:t>
      </w:r>
    </w:p>
    <w:p w:rsidR="007A0D51" w:rsidRDefault="007A0D51" w:rsidP="007A0D51">
      <w:pPr>
        <w:ind w:firstLine="540"/>
        <w:jc w:val="both"/>
      </w:pPr>
      <w:r>
        <w:t xml:space="preserve">"33. </w:t>
      </w:r>
      <w:proofErr w:type="gramStart"/>
      <w:r>
        <w:rPr>
          <w:color w:val="FF0000"/>
        </w:rPr>
        <w:t>Продукция, произведенная в период действия выданного в отношении нее в установленном порядке сертификата соответстви</w:t>
      </w:r>
      <w:r>
        <w:t xml:space="preserve">я, </w:t>
      </w:r>
      <w:r>
        <w:rPr>
          <w:color w:val="444444"/>
        </w:rPr>
        <w:t>а также каждая единица из партии сертифицированной продукции при возможности ее однозначной идентификации</w:t>
      </w:r>
      <w:r>
        <w:t xml:space="preserve"> </w:t>
      </w:r>
      <w:r>
        <w:rPr>
          <w:color w:val="FF0000"/>
        </w:rPr>
        <w:t xml:space="preserve">может </w:t>
      </w:r>
      <w:r>
        <w:rPr>
          <w:color w:val="FF0000"/>
        </w:rPr>
        <w:lastRenderedPageBreak/>
        <w:t xml:space="preserve">находиться в обращении после отмены (прекращения) действия соответствующего сертификата </w:t>
      </w:r>
      <w:r>
        <w:rPr>
          <w:color w:val="444444"/>
        </w:rPr>
        <w:t>соответствия в пределах определенных в соответствии с актами законодательства Республики Беларусь или правом Евразийского экономического союза сроков службы, сроков годности и (или) сроков</w:t>
      </w:r>
      <w:proofErr w:type="gramEnd"/>
      <w:r>
        <w:rPr>
          <w:color w:val="444444"/>
        </w:rPr>
        <w:t xml:space="preserve"> хранения продукции, за исключением случаев, когда действие сертификата соответствия было отменено (прекращено) в связи с несоответствием сертифицированного объекта оценки соответствия техническим требованиям, соответствие которым было подтверждено при сертификации, либо отменено (прекращено) в случаях и порядке, установленных Президентом Республики Беларусь, уполномоченными им лицами (органами). </w:t>
      </w:r>
      <w:proofErr w:type="gramStart"/>
      <w:r>
        <w:rPr>
          <w:color w:val="444444"/>
        </w:rPr>
        <w:t>Продукция, произведенная в период действия регистрации декларации о соответствии, зарегистрированной в отношении такой продукции, а также каждая единица (при возможности ее однозначной идентификации) из партии продукции, в отношении которой была принята зарегистрированная декларация о соответствии,</w:t>
      </w:r>
      <w:r>
        <w:t xml:space="preserve"> </w:t>
      </w:r>
      <w:r>
        <w:rPr>
          <w:color w:val="FF0000"/>
        </w:rPr>
        <w:t>может находиться в обращении после прекращения действия регистрации соответствующей декларации о соответствии</w:t>
      </w:r>
      <w:r>
        <w:t xml:space="preserve"> </w:t>
      </w:r>
      <w:r>
        <w:rPr>
          <w:color w:val="444444"/>
        </w:rPr>
        <w:t>в пределах определенных в соответствии с актами законодательства Республики Беларусь или правом Евразийского</w:t>
      </w:r>
      <w:proofErr w:type="gramEnd"/>
      <w:r>
        <w:rPr>
          <w:color w:val="444444"/>
        </w:rPr>
        <w:t xml:space="preserve"> экономического союза сроков службы,  сроков годности и (или) сроков хранения продукции, за исключением случаев, когда действие зарегистрированной декларации о соответствии было прекращено в случаях и порядке, установленных Президентом Республики Беларусь, уполномоченными им лицами (органами).     </w:t>
      </w:r>
    </w:p>
    <w:p w:rsidR="007A0D51" w:rsidRDefault="007A0D51" w:rsidP="007A0D51">
      <w:pPr>
        <w:ind w:firstLine="540"/>
        <w:jc w:val="both"/>
      </w:pPr>
    </w:p>
    <w:p w:rsidR="007A0D51" w:rsidRDefault="007A0D51" w:rsidP="007A0D51">
      <w:pPr>
        <w:ind w:firstLine="540"/>
        <w:jc w:val="both"/>
      </w:pPr>
      <w:r>
        <w:rPr>
          <w:color w:val="444444"/>
        </w:rPr>
        <w:t>Учитывая изложенное, истекший срок действия сертификата/декларации, не отменяет ранее подтвержденное соответствие продукции техническим регламентам Союза. Но в отношении новых партий при ввозе из Китая, теряет свою юридическую силу, поэтому будут оформлены новые документы соответствия. Сроки получения новых документов не определены, т.к. новых заказов в Китае пока не планируется. </w:t>
      </w:r>
    </w:p>
    <w:p w:rsidR="007A0D51" w:rsidRDefault="007A0D51" w:rsidP="007A0D51">
      <w:pPr>
        <w:ind w:firstLine="540"/>
        <w:jc w:val="both"/>
      </w:pPr>
    </w:p>
    <w:p w:rsidR="007A0D51" w:rsidRPr="007A0D51" w:rsidRDefault="007A0D51" w:rsidP="007A0D51">
      <w:pPr>
        <w:rPr>
          <w:lang w:val="en-US"/>
        </w:rPr>
      </w:pPr>
      <w:r w:rsidRPr="007A0D51">
        <w:rPr>
          <w:color w:val="444444"/>
          <w:shd w:val="clear" w:color="auto" w:fill="FFFFFF"/>
          <w:lang w:val="en-US"/>
        </w:rPr>
        <w:t>---</w:t>
      </w:r>
    </w:p>
    <w:p w:rsidR="007A0D51" w:rsidRPr="007A0D51" w:rsidRDefault="007A0D51" w:rsidP="007A0D51">
      <w:pPr>
        <w:rPr>
          <w:lang w:val="en-US"/>
        </w:rPr>
      </w:pPr>
      <w:r w:rsidRPr="007A0D51">
        <w:rPr>
          <w:color w:val="444444"/>
          <w:shd w:val="clear" w:color="auto" w:fill="FFFFFF"/>
          <w:lang w:val="en-US"/>
        </w:rPr>
        <w:t>Best regards,</w:t>
      </w:r>
    </w:p>
    <w:p w:rsidR="007A0D51" w:rsidRPr="007A0D51" w:rsidRDefault="007A0D51" w:rsidP="007A0D51">
      <w:pPr>
        <w:rPr>
          <w:lang w:val="en-US"/>
        </w:rPr>
      </w:pPr>
      <w:r w:rsidRPr="007A0D51">
        <w:rPr>
          <w:color w:val="444444"/>
          <w:shd w:val="clear" w:color="auto" w:fill="FFFFFF"/>
          <w:lang w:val="en-US"/>
        </w:rPr>
        <w:t>Alena Nevesenko</w:t>
      </w:r>
    </w:p>
    <w:p w:rsidR="007A0D51" w:rsidRPr="007A0D51" w:rsidRDefault="007A0D51" w:rsidP="007A0D51">
      <w:pPr>
        <w:rPr>
          <w:lang w:val="en-US"/>
        </w:rPr>
      </w:pPr>
      <w:r w:rsidRPr="007A0D51">
        <w:rPr>
          <w:color w:val="444444"/>
          <w:shd w:val="clear" w:color="auto" w:fill="FFFFFF"/>
          <w:lang w:val="en-US"/>
        </w:rPr>
        <w:t>"Auto Union Company" </w:t>
      </w:r>
    </w:p>
    <w:p w:rsidR="007A0D51" w:rsidRDefault="007A0D51" w:rsidP="007A0D51">
      <w:proofErr w:type="spellStart"/>
      <w:r>
        <w:rPr>
          <w:color w:val="444444"/>
          <w:shd w:val="clear" w:color="auto" w:fill="FFFFFF"/>
        </w:rPr>
        <w:t>St.Petersburg</w:t>
      </w:r>
      <w:proofErr w:type="spellEnd"/>
      <w:r>
        <w:rPr>
          <w:color w:val="444444"/>
          <w:shd w:val="clear" w:color="auto" w:fill="FFFFFF"/>
        </w:rPr>
        <w:t> </w:t>
      </w:r>
    </w:p>
    <w:p w:rsidR="003376D3" w:rsidRDefault="003376D3"/>
    <w:p w:rsidR="00082056" w:rsidRDefault="00082056"/>
    <w:p w:rsidR="00082056" w:rsidRPr="00082056" w:rsidRDefault="00082056">
      <w:pPr>
        <w:rPr>
          <w:b/>
          <w:sz w:val="32"/>
          <w:szCs w:val="32"/>
        </w:rPr>
      </w:pPr>
      <w:r w:rsidRPr="00082056">
        <w:rPr>
          <w:b/>
          <w:sz w:val="32"/>
          <w:szCs w:val="32"/>
        </w:rPr>
        <w:t>Клеммы, знаки авар остановки</w:t>
      </w:r>
    </w:p>
    <w:p w:rsidR="00082056" w:rsidRDefault="00082056"/>
    <w:p w:rsidR="00082056" w:rsidRDefault="00082056" w:rsidP="00082056">
      <w:r>
        <w:t>Сергей, добрый день!</w:t>
      </w:r>
    </w:p>
    <w:p w:rsidR="00082056" w:rsidRDefault="00082056" w:rsidP="00082056"/>
    <w:p w:rsidR="00082056" w:rsidRDefault="00082056" w:rsidP="00082056">
      <w:r>
        <w:t xml:space="preserve">По нашему последнему запросу на клеммы, </w:t>
      </w:r>
      <w:proofErr w:type="gramStart"/>
      <w:r>
        <w:t>сообщили</w:t>
      </w:r>
      <w:proofErr w:type="gramEnd"/>
      <w:r>
        <w:t xml:space="preserve"> что ДС не требуется и они были включены в последнее отказное письмо от 08.10.19. </w:t>
      </w:r>
      <w:proofErr w:type="gramStart"/>
      <w:r>
        <w:t>Отказное</w:t>
      </w:r>
      <w:proofErr w:type="gramEnd"/>
      <w:r>
        <w:t xml:space="preserve"> во вложении, см последнюю страницу, предпоследняя строка. </w:t>
      </w:r>
    </w:p>
    <w:p w:rsidR="00082056" w:rsidRDefault="00082056" w:rsidP="00082056">
      <w:r>
        <w:t>На знаки ситуация та же, в поиске бюджетной организации которая оформит.</w:t>
      </w:r>
    </w:p>
    <w:p w:rsidR="00082056" w:rsidRDefault="00082056">
      <w:bookmarkStart w:id="0" w:name="_GoBack"/>
      <w:bookmarkEnd w:id="0"/>
    </w:p>
    <w:sectPr w:rsidR="0008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51"/>
    <w:rsid w:val="00082056"/>
    <w:rsid w:val="003376D3"/>
    <w:rsid w:val="007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5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5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Bataev_S</dc:creator>
  <cp:lastModifiedBy>Bataev_S</cp:lastModifiedBy>
  <cp:revision>2</cp:revision>
  <dcterms:created xsi:type="dcterms:W3CDTF">2020-08-13T08:02:00Z</dcterms:created>
  <dcterms:modified xsi:type="dcterms:W3CDTF">2020-10-05T13:34:00Z</dcterms:modified>
</cp:coreProperties>
</file>